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D3D" w:rsidRPr="004B625F" w:rsidRDefault="00E85D3D" w:rsidP="00E85D3D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625F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85D3D" w:rsidRDefault="00E85D3D" w:rsidP="00E85D3D">
      <w:pPr>
        <w:pStyle w:val="a4"/>
        <w:widowControl w:val="0"/>
        <w:spacing w:after="0" w:line="240" w:lineRule="auto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Календарно-тематическое планирование 1 класс составлено на основе:</w:t>
      </w:r>
    </w:p>
    <w:p w:rsidR="00E85D3D" w:rsidRDefault="00E85D3D" w:rsidP="00E85D3D">
      <w:pPr>
        <w:pStyle w:val="Default"/>
        <w:rPr>
          <w:szCs w:val="28"/>
        </w:rPr>
      </w:pPr>
      <w:r>
        <w:rPr>
          <w:rFonts w:ascii="Wingdings" w:hAnsi="Wingdings" w:cs="Wingdings"/>
          <w:szCs w:val="28"/>
        </w:rPr>
        <w:t></w:t>
      </w:r>
      <w:r>
        <w:rPr>
          <w:rFonts w:ascii="Wingdings" w:hAnsi="Wingdings" w:cs="Wingdings"/>
          <w:szCs w:val="28"/>
        </w:rPr>
        <w:t></w:t>
      </w:r>
      <w:r>
        <w:rPr>
          <w:szCs w:val="28"/>
        </w:rPr>
        <w:t>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</w:t>
      </w:r>
    </w:p>
    <w:p w:rsidR="00E85D3D" w:rsidRDefault="00E85D3D" w:rsidP="00E85D3D">
      <w:pPr>
        <w:pStyle w:val="Default"/>
        <w:rPr>
          <w:szCs w:val="28"/>
        </w:rPr>
      </w:pPr>
      <w:r>
        <w:rPr>
          <w:rFonts w:ascii="Wingdings" w:hAnsi="Wingdings" w:cs="Wingdings"/>
          <w:szCs w:val="28"/>
        </w:rPr>
        <w:t></w:t>
      </w:r>
      <w:r>
        <w:rPr>
          <w:rFonts w:ascii="Wingdings" w:hAnsi="Wingdings" w:cs="Wingdings"/>
          <w:szCs w:val="28"/>
        </w:rPr>
        <w:t></w:t>
      </w:r>
      <w:r>
        <w:rPr>
          <w:szCs w:val="28"/>
        </w:rPr>
        <w:t xml:space="preserve">типовых учебных планов начального образования, утвержденных приказом Министра образования и науки РК от 15 июля 2016года№ 453; </w:t>
      </w:r>
    </w:p>
    <w:p w:rsidR="00E85D3D" w:rsidRDefault="00E85D3D" w:rsidP="00E85D3D">
      <w:pPr>
        <w:pStyle w:val="Default"/>
        <w:rPr>
          <w:szCs w:val="28"/>
        </w:rPr>
      </w:pPr>
      <w:r>
        <w:rPr>
          <w:rFonts w:ascii="Wingdings" w:hAnsi="Wingdings" w:cs="Wingdings"/>
          <w:szCs w:val="28"/>
        </w:rPr>
        <w:t></w:t>
      </w:r>
      <w:r>
        <w:rPr>
          <w:rFonts w:ascii="Wingdings" w:hAnsi="Wingdings" w:cs="Wingdings"/>
          <w:szCs w:val="28"/>
        </w:rPr>
        <w:t></w:t>
      </w:r>
      <w:r>
        <w:rPr>
          <w:szCs w:val="28"/>
        </w:rPr>
        <w:t xml:space="preserve">типовых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E85D3D" w:rsidRDefault="00E85D3D" w:rsidP="00E85D3D">
      <w:pPr>
        <w:pStyle w:val="Default"/>
        <w:rPr>
          <w:szCs w:val="28"/>
        </w:rPr>
      </w:pPr>
      <w:r>
        <w:rPr>
          <w:rFonts w:ascii="Wingdings" w:hAnsi="Wingdings" w:cs="Wingdings"/>
          <w:szCs w:val="28"/>
        </w:rPr>
        <w:t></w:t>
      </w:r>
      <w:r>
        <w:rPr>
          <w:rFonts w:ascii="Wingdings" w:hAnsi="Wingdings" w:cs="Wingdings"/>
          <w:szCs w:val="28"/>
        </w:rPr>
        <w:t></w:t>
      </w:r>
      <w:r>
        <w:rPr>
          <w:szCs w:val="28"/>
        </w:rPr>
        <w:t xml:space="preserve">учебных изданий, утвержденных приказом Министра образования и науки Республики Казахстан «О внесении изменений и дополнений в приказ </w:t>
      </w: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309.</w:t>
      </w:r>
    </w:p>
    <w:p w:rsidR="00E85D3D" w:rsidRDefault="00E85D3D" w:rsidP="00E85D3D">
      <w:pPr>
        <w:pStyle w:val="Default"/>
        <w:rPr>
          <w:szCs w:val="28"/>
        </w:rPr>
      </w:pPr>
      <w:proofErr w:type="gramStart"/>
      <w:r w:rsidRPr="00E85D3D">
        <w:rPr>
          <w:b/>
          <w:szCs w:val="28"/>
        </w:rPr>
        <w:t>УМК:</w:t>
      </w:r>
      <w:r>
        <w:rPr>
          <w:szCs w:val="28"/>
        </w:rPr>
        <w:t xml:space="preserve">  1.Учебник</w:t>
      </w:r>
      <w:proofErr w:type="gramEnd"/>
      <w:r>
        <w:rPr>
          <w:szCs w:val="28"/>
        </w:rPr>
        <w:t xml:space="preserve"> « Математика» 1,2 часть Авторы: Г.Ш. </w:t>
      </w:r>
      <w:proofErr w:type="spellStart"/>
      <w:r>
        <w:rPr>
          <w:szCs w:val="28"/>
        </w:rPr>
        <w:t>Жакупова</w:t>
      </w:r>
      <w:proofErr w:type="spellEnd"/>
      <w:r>
        <w:rPr>
          <w:szCs w:val="28"/>
        </w:rPr>
        <w:t xml:space="preserve">, Н.В. Орехова, Н.В. Лебедева, С. </w:t>
      </w:r>
      <w:proofErr w:type="spellStart"/>
      <w:r>
        <w:rPr>
          <w:szCs w:val="28"/>
        </w:rPr>
        <w:t>И.Уакбаева</w:t>
      </w:r>
      <w:proofErr w:type="spellEnd"/>
      <w:r>
        <w:rPr>
          <w:szCs w:val="28"/>
        </w:rPr>
        <w:t xml:space="preserve">, А.О. </w:t>
      </w:r>
      <w:proofErr w:type="spellStart"/>
      <w:r>
        <w:rPr>
          <w:szCs w:val="28"/>
        </w:rPr>
        <w:t>Мадхалыкова</w:t>
      </w:r>
      <w:proofErr w:type="spellEnd"/>
      <w:r>
        <w:rPr>
          <w:szCs w:val="28"/>
        </w:rPr>
        <w:t xml:space="preserve">, Н.З. Иманбаева. Астана: АОО </w:t>
      </w:r>
      <w:proofErr w:type="gramStart"/>
      <w:r>
        <w:rPr>
          <w:szCs w:val="28"/>
        </w:rPr>
        <w:t>« Назарбаев</w:t>
      </w:r>
      <w:proofErr w:type="gramEnd"/>
      <w:r>
        <w:rPr>
          <w:szCs w:val="28"/>
        </w:rPr>
        <w:t xml:space="preserve"> Интеллектуальные школы», 2016г</w:t>
      </w:r>
      <w:r w:rsidRPr="00844E37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Авторы:Г.Ш.Жакупова</w:t>
      </w:r>
      <w:proofErr w:type="spellEnd"/>
      <w:r>
        <w:rPr>
          <w:sz w:val="27"/>
          <w:szCs w:val="27"/>
        </w:rPr>
        <w:t>, Н.В. Орехова, Н.В. Лебедева и др. NIS «Назарбаев Интеллектуальные школы»,. Издательство «Мектеп»,2016</w:t>
      </w:r>
    </w:p>
    <w:p w:rsidR="00E85D3D" w:rsidRDefault="00E85D3D" w:rsidP="00E85D3D">
      <w:pPr>
        <w:pStyle w:val="Default"/>
        <w:rPr>
          <w:szCs w:val="28"/>
        </w:rPr>
      </w:pPr>
      <w:r>
        <w:rPr>
          <w:szCs w:val="28"/>
        </w:rPr>
        <w:t xml:space="preserve">2.Рабочая тетрадь </w:t>
      </w:r>
      <w:proofErr w:type="gramStart"/>
      <w:r>
        <w:rPr>
          <w:szCs w:val="28"/>
        </w:rPr>
        <w:t>« Математика</w:t>
      </w:r>
      <w:proofErr w:type="gramEnd"/>
      <w:r>
        <w:rPr>
          <w:szCs w:val="28"/>
        </w:rPr>
        <w:t>»</w:t>
      </w:r>
      <w:r w:rsidRPr="00E11D6D">
        <w:rPr>
          <w:szCs w:val="28"/>
        </w:rPr>
        <w:t xml:space="preserve"> </w:t>
      </w:r>
      <w:r>
        <w:rPr>
          <w:szCs w:val="28"/>
        </w:rPr>
        <w:t xml:space="preserve">1,2 часть Авторы: Г.Ш. </w:t>
      </w:r>
      <w:proofErr w:type="spellStart"/>
      <w:r>
        <w:rPr>
          <w:szCs w:val="28"/>
        </w:rPr>
        <w:t>Жакупова</w:t>
      </w:r>
      <w:proofErr w:type="spellEnd"/>
      <w:r>
        <w:rPr>
          <w:szCs w:val="28"/>
        </w:rPr>
        <w:t xml:space="preserve">, Н.В. Орехова, Н.В. Лебедева, С. </w:t>
      </w:r>
      <w:proofErr w:type="spellStart"/>
      <w:r>
        <w:rPr>
          <w:szCs w:val="28"/>
        </w:rPr>
        <w:t>И.Уакбаева</w:t>
      </w:r>
      <w:proofErr w:type="spellEnd"/>
      <w:r>
        <w:rPr>
          <w:szCs w:val="28"/>
        </w:rPr>
        <w:t xml:space="preserve">, А.О. </w:t>
      </w:r>
      <w:proofErr w:type="spellStart"/>
      <w:r>
        <w:rPr>
          <w:szCs w:val="28"/>
        </w:rPr>
        <w:t>Мадхалыкова</w:t>
      </w:r>
      <w:proofErr w:type="spellEnd"/>
      <w:r>
        <w:rPr>
          <w:szCs w:val="28"/>
        </w:rPr>
        <w:t xml:space="preserve">, Н.З. Иманбаева. Астана: АОО </w:t>
      </w:r>
      <w:proofErr w:type="gramStart"/>
      <w:r>
        <w:rPr>
          <w:szCs w:val="28"/>
        </w:rPr>
        <w:t>« Назарбаев</w:t>
      </w:r>
      <w:proofErr w:type="gramEnd"/>
      <w:r>
        <w:rPr>
          <w:szCs w:val="28"/>
        </w:rPr>
        <w:t xml:space="preserve"> Интеллектуальные школы», 2016г</w:t>
      </w:r>
      <w:r w:rsidRPr="00844E37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Авторы:Г.Ш.Жакупова</w:t>
      </w:r>
      <w:proofErr w:type="spellEnd"/>
      <w:r>
        <w:rPr>
          <w:sz w:val="27"/>
          <w:szCs w:val="27"/>
        </w:rPr>
        <w:t>, Н.В. Орехова, Н.В. Лебедева и др. NIS «Назарбаев Интеллектуальные школы»,. Издательство «Мектеп»,2016</w:t>
      </w:r>
    </w:p>
    <w:p w:rsidR="00E85D3D" w:rsidRDefault="00E85D3D" w:rsidP="00E85D3D">
      <w:pPr>
        <w:pStyle w:val="Default"/>
        <w:rPr>
          <w:szCs w:val="28"/>
        </w:rPr>
      </w:pPr>
      <w:r>
        <w:rPr>
          <w:szCs w:val="28"/>
        </w:rPr>
        <w:t xml:space="preserve">3 </w:t>
      </w:r>
      <w:proofErr w:type="gramStart"/>
      <w:r>
        <w:rPr>
          <w:szCs w:val="28"/>
        </w:rPr>
        <w:t>« Математика</w:t>
      </w:r>
      <w:proofErr w:type="gramEnd"/>
      <w:r>
        <w:rPr>
          <w:szCs w:val="28"/>
        </w:rPr>
        <w:t xml:space="preserve">» руководство для учителя. 1,2 часть Авторы: Г.Ш. </w:t>
      </w:r>
      <w:proofErr w:type="spellStart"/>
      <w:r>
        <w:rPr>
          <w:szCs w:val="28"/>
        </w:rPr>
        <w:t>Жакупова</w:t>
      </w:r>
      <w:proofErr w:type="spellEnd"/>
      <w:r>
        <w:rPr>
          <w:szCs w:val="28"/>
        </w:rPr>
        <w:t xml:space="preserve">, Н.В. Орехова, Н.В. Лебедева, С. </w:t>
      </w:r>
      <w:proofErr w:type="spellStart"/>
      <w:r>
        <w:rPr>
          <w:szCs w:val="28"/>
        </w:rPr>
        <w:t>И.Уакбаева</w:t>
      </w:r>
      <w:proofErr w:type="spellEnd"/>
      <w:r>
        <w:rPr>
          <w:szCs w:val="28"/>
        </w:rPr>
        <w:t xml:space="preserve">, А.О. </w:t>
      </w:r>
      <w:proofErr w:type="spellStart"/>
      <w:r>
        <w:rPr>
          <w:szCs w:val="28"/>
        </w:rPr>
        <w:t>Мадхалыкова</w:t>
      </w:r>
      <w:proofErr w:type="spellEnd"/>
      <w:r>
        <w:rPr>
          <w:szCs w:val="28"/>
        </w:rPr>
        <w:t xml:space="preserve">, Н.З. Иманбаева. Астана: АОО </w:t>
      </w:r>
      <w:proofErr w:type="gramStart"/>
      <w:r>
        <w:rPr>
          <w:szCs w:val="28"/>
        </w:rPr>
        <w:t>« Назарбаев</w:t>
      </w:r>
      <w:proofErr w:type="gramEnd"/>
      <w:r>
        <w:rPr>
          <w:szCs w:val="28"/>
        </w:rPr>
        <w:t xml:space="preserve"> Интеллектуальные школы», 2016г</w:t>
      </w:r>
      <w:r w:rsidRPr="00844E37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Авторы:Г.Ш.Жакупова</w:t>
      </w:r>
      <w:proofErr w:type="spellEnd"/>
      <w:r>
        <w:rPr>
          <w:sz w:val="27"/>
          <w:szCs w:val="27"/>
        </w:rPr>
        <w:t>, Н.В. Орехова, Н.В. Лебедева и др. NIS «Назарбаев Интеллектуальные школы»,. Издательство «Мектеп»,2016</w:t>
      </w:r>
    </w:p>
    <w:p w:rsidR="00E85D3D" w:rsidRDefault="00E85D3D" w:rsidP="00E85D3D">
      <w:pPr>
        <w:pStyle w:val="Default"/>
        <w:rPr>
          <w:szCs w:val="28"/>
        </w:rPr>
      </w:pPr>
    </w:p>
    <w:p w:rsidR="00E85D3D" w:rsidRPr="007C6EB0" w:rsidRDefault="00E85D3D" w:rsidP="00E85D3D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Цель и задачи изучения учебного предмета «математика»</w:t>
      </w:r>
    </w:p>
    <w:p w:rsidR="00E85D3D" w:rsidRDefault="00E85D3D" w:rsidP="00E85D3D">
      <w:pPr>
        <w:pStyle w:val="Default"/>
        <w:widowControl w:val="0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bCs/>
          <w:iCs/>
          <w:szCs w:val="28"/>
          <w:lang w:eastAsia="ru-RU"/>
        </w:rPr>
      </w:pPr>
      <w:r>
        <w:rPr>
          <w:szCs w:val="28"/>
        </w:rPr>
        <w:t xml:space="preserve">Основная цель поэтапно и систематически излагаемого учебного курса математики начальных классов состоит в предоставлении учащимся основ математических познаний и соответствующих навыков, содержащих описание пространственных форм и количественных соотношений предметов в окружающем мире, нацеленный на развитие восприятия математики как способа изображения и понимания мира и требует от учащихся восприятия предмета и расширения своих познаний, заинтересованности в математической науке. </w:t>
      </w:r>
    </w:p>
    <w:p w:rsidR="00E85D3D" w:rsidRDefault="00E85D3D" w:rsidP="00E85D3D">
      <w:pPr>
        <w:pStyle w:val="Default"/>
        <w:widowControl w:val="0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bCs/>
          <w:iCs/>
          <w:szCs w:val="28"/>
          <w:lang w:eastAsia="ru-RU"/>
        </w:rPr>
      </w:pPr>
      <w:r>
        <w:rPr>
          <w:szCs w:val="28"/>
        </w:rPr>
        <w:t>В соответствии с основной целью математического образования на начальном уровне учебный предмет ориентирован на реализацию следующих задач: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1)  развивать логическое мышление, пространственное воображение и умение использовать математические термины;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2) развивать способность решать учебные и практические проблемы, использовать арифметические алгоритмы, выполнять геометрические построения и проводить математические исследования;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3) развивать критическое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мышление  и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творческие способности; 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4) воспринимать математику как способ изображения, моделирования и понимания мира;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5) понимать то, как использовать свои математические знания и умения в изучении других предметов, также и в повседневной жизни; 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6) развивать личностные качества: любознательность, целеустремленность, ответственность, уверенность, независимость;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7) 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развиватькогнитивны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>е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навык</w:t>
      </w:r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>и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понимания, объяснения, анализа, синтеза, классификации, применения и отображения;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>8) развивать</w:t>
      </w:r>
      <w:proofErr w:type="spellStart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коммуникативны</w:t>
      </w:r>
      <w:proofErr w:type="spellEnd"/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>е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и социальны</w:t>
      </w:r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>е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навык</w:t>
      </w:r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 xml:space="preserve">и,навыки </w:t>
      </w: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работы в команде и выражения точки зрения, уважения мнения других людей, проявления лидерских качеств, представления своей работы в письменной и устной формах;</w:t>
      </w:r>
    </w:p>
    <w:p w:rsidR="00E85D3D" w:rsidRDefault="00E85D3D" w:rsidP="00E85D3D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</w:pPr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9) </w:t>
      </w:r>
      <w:r>
        <w:rPr>
          <w:rFonts w:ascii="Times New Roman" w:eastAsia="Times New Roman" w:hAnsi="Times New Roman"/>
          <w:bCs/>
          <w:iCs/>
          <w:sz w:val="24"/>
          <w:szCs w:val="28"/>
          <w:lang w:val="kk-KZ" w:eastAsia="ru-RU"/>
        </w:rPr>
        <w:t xml:space="preserve">развивать </w:t>
      </w:r>
      <w:proofErr w:type="gramStart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>навыки  поиска</w:t>
      </w:r>
      <w:proofErr w:type="gramEnd"/>
      <w:r>
        <w:rPr>
          <w:rFonts w:ascii="Times New Roman" w:eastAsia="Times New Roman" w:hAnsi="Times New Roman"/>
          <w:bCs/>
          <w:iCs/>
          <w:sz w:val="24"/>
          <w:szCs w:val="28"/>
          <w:lang w:eastAsia="ru-RU"/>
        </w:rPr>
        <w:t xml:space="preserve"> и отбора информации, управления собственным временем и саморегулирования.</w:t>
      </w:r>
    </w:p>
    <w:p w:rsidR="00E85D3D" w:rsidRDefault="00E85D3D" w:rsidP="00E85D3D">
      <w:pPr>
        <w:spacing w:after="0" w:line="240" w:lineRule="auto"/>
        <w:rPr>
          <w:b/>
          <w:iCs/>
          <w:color w:val="000000"/>
          <w:sz w:val="24"/>
          <w:szCs w:val="28"/>
        </w:rPr>
      </w:pPr>
      <w:r>
        <w:rPr>
          <w:b/>
          <w:iCs/>
          <w:color w:val="000000"/>
          <w:sz w:val="24"/>
          <w:szCs w:val="28"/>
        </w:rPr>
        <w:t xml:space="preserve">                     </w:t>
      </w:r>
    </w:p>
    <w:p w:rsidR="00E85D3D" w:rsidRDefault="00E85D3D" w:rsidP="00E85D3D">
      <w:pPr>
        <w:spacing w:after="0" w:line="240" w:lineRule="auto"/>
        <w:rPr>
          <w:b/>
          <w:iCs/>
          <w:color w:val="000000"/>
          <w:sz w:val="24"/>
          <w:szCs w:val="28"/>
        </w:rPr>
      </w:pPr>
    </w:p>
    <w:p w:rsidR="00E85D3D" w:rsidRDefault="00E85D3D" w:rsidP="00E85D3D">
      <w:pPr>
        <w:spacing w:after="0" w:line="240" w:lineRule="auto"/>
        <w:rPr>
          <w:color w:val="000000"/>
          <w:sz w:val="24"/>
          <w:szCs w:val="28"/>
        </w:rPr>
      </w:pPr>
      <w:bookmarkStart w:id="0" w:name="_GoBack"/>
      <w:bookmarkEnd w:id="0"/>
      <w:r>
        <w:rPr>
          <w:b/>
          <w:iCs/>
          <w:color w:val="000000"/>
          <w:sz w:val="24"/>
          <w:szCs w:val="28"/>
        </w:rPr>
        <w:lastRenderedPageBreak/>
        <w:t xml:space="preserve">   </w:t>
      </w:r>
      <w:r w:rsidRPr="00E11D6D">
        <w:rPr>
          <w:rFonts w:ascii="TimesNewRomanPS-ItalicMT" w:hAnsi="TimesNewRomanPS-ItalicMT"/>
          <w:b/>
          <w:iCs/>
          <w:color w:val="000000"/>
          <w:sz w:val="24"/>
          <w:szCs w:val="28"/>
        </w:rPr>
        <w:t xml:space="preserve">Объем учебной нагрузки по предмету составляет 4 часа в неделю, </w:t>
      </w:r>
      <w:proofErr w:type="spellStart"/>
      <w:r w:rsidRPr="00E11D6D">
        <w:rPr>
          <w:rFonts w:ascii="TimesNewRomanPS-ItalicMT" w:hAnsi="TimesNewRomanPS-ItalicMT"/>
          <w:b/>
          <w:iCs/>
          <w:color w:val="000000"/>
          <w:sz w:val="24"/>
          <w:szCs w:val="28"/>
        </w:rPr>
        <w:t>вучебном</w:t>
      </w:r>
      <w:proofErr w:type="spellEnd"/>
      <w:r w:rsidRPr="00E11D6D">
        <w:rPr>
          <w:rFonts w:ascii="TimesNewRomanPS-ItalicMT" w:hAnsi="TimesNewRomanPS-ItalicMT"/>
          <w:b/>
          <w:iCs/>
          <w:color w:val="000000"/>
          <w:sz w:val="24"/>
          <w:szCs w:val="28"/>
        </w:rPr>
        <w:t xml:space="preserve"> году – 132 часа</w:t>
      </w:r>
      <w:r w:rsidRPr="00C92FE1">
        <w:rPr>
          <w:rFonts w:ascii="TimesNewRomanPS-ItalicMT" w:hAnsi="TimesNewRomanPS-ItalicMT"/>
          <w:color w:val="000000"/>
          <w:sz w:val="24"/>
          <w:szCs w:val="28"/>
        </w:rPr>
        <w:t>.</w:t>
      </w:r>
    </w:p>
    <w:p w:rsidR="00E85D3D" w:rsidRDefault="00E85D3D" w:rsidP="00E85D3D">
      <w:pPr>
        <w:spacing w:after="0" w:line="240" w:lineRule="auto"/>
        <w:rPr>
          <w:color w:val="000000"/>
          <w:sz w:val="24"/>
          <w:szCs w:val="28"/>
        </w:rPr>
      </w:pPr>
    </w:p>
    <w:p w:rsidR="00E85D3D" w:rsidRDefault="00E85D3D" w:rsidP="00E85D3D">
      <w:pPr>
        <w:spacing w:after="0" w:line="240" w:lineRule="auto"/>
        <w:rPr>
          <w:color w:val="000000"/>
          <w:sz w:val="24"/>
          <w:szCs w:val="28"/>
        </w:rPr>
      </w:pPr>
    </w:p>
    <w:p w:rsidR="00E85D3D" w:rsidRDefault="00E85D3D" w:rsidP="00E85D3D">
      <w:pPr>
        <w:spacing w:after="0" w:line="240" w:lineRule="auto"/>
        <w:rPr>
          <w:color w:val="000000"/>
          <w:sz w:val="24"/>
          <w:szCs w:val="28"/>
        </w:rPr>
      </w:pPr>
    </w:p>
    <w:p w:rsidR="00E85D3D" w:rsidRDefault="00E85D3D" w:rsidP="00E85D3D">
      <w:pPr>
        <w:spacing w:after="0" w:line="240" w:lineRule="auto"/>
        <w:rPr>
          <w:color w:val="000000"/>
          <w:sz w:val="24"/>
          <w:szCs w:val="28"/>
        </w:rPr>
      </w:pPr>
    </w:p>
    <w:p w:rsidR="00E85D3D" w:rsidRPr="00AA5E3E" w:rsidRDefault="00E85D3D" w:rsidP="00E85D3D">
      <w:pPr>
        <w:spacing w:after="0" w:line="240" w:lineRule="auto"/>
        <w:rPr>
          <w:color w:val="000000"/>
          <w:sz w:val="24"/>
          <w:szCs w:val="28"/>
        </w:rPr>
      </w:pPr>
    </w:p>
    <w:tbl>
      <w:tblPr>
        <w:tblStyle w:val="a3"/>
        <w:tblW w:w="15698" w:type="dxa"/>
        <w:tblLayout w:type="fixed"/>
        <w:tblLook w:val="04A0" w:firstRow="1" w:lastRow="0" w:firstColumn="1" w:lastColumn="0" w:noHBand="0" w:noVBand="1"/>
      </w:tblPr>
      <w:tblGrid>
        <w:gridCol w:w="1005"/>
        <w:gridCol w:w="2142"/>
        <w:gridCol w:w="1639"/>
        <w:gridCol w:w="1171"/>
        <w:gridCol w:w="2139"/>
        <w:gridCol w:w="1166"/>
        <w:gridCol w:w="2138"/>
        <w:gridCol w:w="1167"/>
        <w:gridCol w:w="1943"/>
        <w:gridCol w:w="1188"/>
      </w:tblGrid>
      <w:tr w:rsidR="00E85D3D" w:rsidRPr="005E350E" w:rsidTr="00202B70">
        <w:trPr>
          <w:trHeight w:val="278"/>
        </w:trPr>
        <w:tc>
          <w:tcPr>
            <w:tcW w:w="1005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  <w:tc>
          <w:tcPr>
            <w:tcW w:w="14693" w:type="dxa"/>
            <w:gridSpan w:val="9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Процедуры </w:t>
            </w:r>
            <w:proofErr w:type="spell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суммативного</w:t>
            </w:r>
            <w:proofErr w:type="spellEnd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 оценивания</w:t>
            </w:r>
          </w:p>
        </w:tc>
      </w:tr>
      <w:tr w:rsidR="00E85D3D" w:rsidRPr="005E350E" w:rsidTr="00202B70">
        <w:trPr>
          <w:trHeight w:val="1136"/>
        </w:trPr>
        <w:tc>
          <w:tcPr>
            <w:tcW w:w="1005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  <w:tc>
          <w:tcPr>
            <w:tcW w:w="2142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предметы</w:t>
            </w:r>
          </w:p>
        </w:tc>
        <w:tc>
          <w:tcPr>
            <w:tcW w:w="1639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Кол-во СО в 1 </w:t>
            </w:r>
            <w:proofErr w:type="spell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четв</w:t>
            </w:r>
            <w:proofErr w:type="spellEnd"/>
          </w:p>
        </w:tc>
        <w:tc>
          <w:tcPr>
            <w:tcW w:w="1171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СО за 1 четверть</w:t>
            </w:r>
          </w:p>
        </w:tc>
        <w:tc>
          <w:tcPr>
            <w:tcW w:w="2139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Кол-во СО во 2 </w:t>
            </w:r>
            <w:proofErr w:type="spell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четв</w:t>
            </w:r>
            <w:proofErr w:type="spellEnd"/>
          </w:p>
        </w:tc>
        <w:tc>
          <w:tcPr>
            <w:tcW w:w="1166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СО за 2 четверть</w:t>
            </w:r>
          </w:p>
        </w:tc>
        <w:tc>
          <w:tcPr>
            <w:tcW w:w="2138" w:type="dxa"/>
          </w:tcPr>
          <w:p w:rsidR="00E85D3D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Кол-во СО</w:t>
            </w:r>
          </w:p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 в 3 </w:t>
            </w:r>
            <w:proofErr w:type="spell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четв</w:t>
            </w:r>
            <w:proofErr w:type="spellEnd"/>
          </w:p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  <w:tc>
          <w:tcPr>
            <w:tcW w:w="1167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СО за 3 четверть </w:t>
            </w:r>
          </w:p>
        </w:tc>
        <w:tc>
          <w:tcPr>
            <w:tcW w:w="1943" w:type="dxa"/>
          </w:tcPr>
          <w:p w:rsidR="00E85D3D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Кол-во СО</w:t>
            </w:r>
          </w:p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в </w:t>
            </w:r>
            <w:proofErr w:type="gram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 xml:space="preserve">4  </w:t>
            </w:r>
            <w:proofErr w:type="spellStart"/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четв</w:t>
            </w:r>
            <w:proofErr w:type="spellEnd"/>
            <w:proofErr w:type="gramEnd"/>
          </w:p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  <w:tc>
          <w:tcPr>
            <w:tcW w:w="1188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СО за 4 четверть</w:t>
            </w:r>
          </w:p>
        </w:tc>
      </w:tr>
      <w:tr w:rsidR="00E85D3D" w:rsidRPr="005E350E" w:rsidTr="00202B70">
        <w:trPr>
          <w:trHeight w:val="278"/>
        </w:trPr>
        <w:tc>
          <w:tcPr>
            <w:tcW w:w="1005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  <w:tc>
          <w:tcPr>
            <w:tcW w:w="2142" w:type="dxa"/>
          </w:tcPr>
          <w:p w:rsidR="00E85D3D" w:rsidRPr="00AA5E3E" w:rsidRDefault="00E85D3D" w:rsidP="00202B70">
            <w:pPr>
              <w:rPr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матем</w:t>
            </w:r>
            <w:r>
              <w:rPr>
                <w:color w:val="000000"/>
                <w:sz w:val="24"/>
                <w:szCs w:val="28"/>
              </w:rPr>
              <w:t>атика</w:t>
            </w:r>
          </w:p>
        </w:tc>
        <w:tc>
          <w:tcPr>
            <w:tcW w:w="1639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-</w:t>
            </w:r>
          </w:p>
        </w:tc>
        <w:tc>
          <w:tcPr>
            <w:tcW w:w="1171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-</w:t>
            </w:r>
          </w:p>
        </w:tc>
        <w:tc>
          <w:tcPr>
            <w:tcW w:w="2139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-</w:t>
            </w:r>
          </w:p>
        </w:tc>
        <w:tc>
          <w:tcPr>
            <w:tcW w:w="1166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-</w:t>
            </w:r>
          </w:p>
        </w:tc>
        <w:tc>
          <w:tcPr>
            <w:tcW w:w="2138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3</w:t>
            </w:r>
          </w:p>
        </w:tc>
        <w:tc>
          <w:tcPr>
            <w:tcW w:w="1167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10 неделя</w:t>
            </w:r>
          </w:p>
        </w:tc>
        <w:tc>
          <w:tcPr>
            <w:tcW w:w="1943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 w:rsidRPr="005E350E">
              <w:rPr>
                <w:rFonts w:ascii="TimesNewRomanPS-ItalicMT" w:hAnsi="TimesNewRomanPS-ItalicMT"/>
                <w:color w:val="000000"/>
                <w:sz w:val="24"/>
                <w:szCs w:val="28"/>
              </w:rPr>
              <w:t>3</w:t>
            </w:r>
          </w:p>
        </w:tc>
        <w:tc>
          <w:tcPr>
            <w:tcW w:w="1188" w:type="dxa"/>
          </w:tcPr>
          <w:p w:rsidR="00E85D3D" w:rsidRPr="005E350E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  <w:r>
              <w:rPr>
                <w:rFonts w:ascii="TimesNewRomanPS-ItalicMT" w:hAnsi="TimesNewRomanPS-ItalicMT"/>
                <w:color w:val="000000"/>
                <w:sz w:val="24"/>
                <w:szCs w:val="28"/>
              </w:rPr>
              <w:t>8 неделя</w:t>
            </w:r>
          </w:p>
        </w:tc>
      </w:tr>
      <w:tr w:rsidR="00E85D3D" w:rsidRPr="005E350E" w:rsidTr="00202B70">
        <w:trPr>
          <w:trHeight w:val="278"/>
        </w:trPr>
        <w:tc>
          <w:tcPr>
            <w:tcW w:w="15698" w:type="dxa"/>
            <w:gridSpan w:val="10"/>
            <w:tcBorders>
              <w:left w:val="nil"/>
              <w:bottom w:val="nil"/>
              <w:right w:val="nil"/>
            </w:tcBorders>
          </w:tcPr>
          <w:p w:rsidR="00E85D3D" w:rsidRDefault="00E85D3D" w:rsidP="00202B70">
            <w:pPr>
              <w:rPr>
                <w:color w:val="000000"/>
                <w:sz w:val="24"/>
                <w:szCs w:val="28"/>
              </w:rPr>
            </w:pPr>
          </w:p>
          <w:p w:rsidR="00E85D3D" w:rsidRDefault="00E85D3D" w:rsidP="00202B70">
            <w:pPr>
              <w:rPr>
                <w:color w:val="000000"/>
                <w:sz w:val="24"/>
                <w:szCs w:val="28"/>
              </w:rPr>
            </w:pPr>
          </w:p>
          <w:p w:rsidR="00E85D3D" w:rsidRDefault="00E85D3D" w:rsidP="00202B70">
            <w:pPr>
              <w:rPr>
                <w:rFonts w:ascii="TimesNewRomanPS-ItalicMT" w:hAnsi="TimesNewRomanPS-ItalicMT"/>
                <w:color w:val="000000"/>
                <w:sz w:val="24"/>
                <w:szCs w:val="28"/>
              </w:rPr>
            </w:pPr>
          </w:p>
        </w:tc>
      </w:tr>
    </w:tbl>
    <w:p w:rsidR="00E85D3D" w:rsidRDefault="00E85D3D" w:rsidP="00E85D3D">
      <w:pPr>
        <w:spacing w:after="0" w:line="240" w:lineRule="auto"/>
        <w:rPr>
          <w:rFonts w:eastAsia="Calibri"/>
          <w:color w:val="000000"/>
          <w:sz w:val="24"/>
          <w:szCs w:val="28"/>
        </w:rPr>
      </w:pPr>
    </w:p>
    <w:p w:rsidR="00E85D3D" w:rsidRDefault="00E85D3D" w:rsidP="00E85D3D">
      <w:pPr>
        <w:spacing w:after="0" w:line="240" w:lineRule="auto"/>
        <w:rPr>
          <w:rFonts w:eastAsia="Calibri"/>
          <w:color w:val="000000"/>
          <w:sz w:val="24"/>
          <w:szCs w:val="28"/>
        </w:rPr>
      </w:pPr>
    </w:p>
    <w:p w:rsidR="00E85D3D" w:rsidRPr="00CB0B67" w:rsidRDefault="00E85D3D" w:rsidP="00E85D3D">
      <w:pPr>
        <w:rPr>
          <w:rFonts w:ascii="Times New Roman" w:hAnsi="Times New Roman" w:cs="Times New Roman"/>
        </w:rPr>
      </w:pPr>
    </w:p>
    <w:p w:rsidR="006D22AA" w:rsidRDefault="006D22AA"/>
    <w:sectPr w:rsidR="006D22AA" w:rsidSect="00721071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4B65F1"/>
    <w:multiLevelType w:val="hybridMultilevel"/>
    <w:tmpl w:val="FDB6EAE6"/>
    <w:lvl w:ilvl="0" w:tplc="DB608E1A">
      <w:start w:val="1"/>
      <w:numFmt w:val="decimal"/>
      <w:lvlText w:val="%1."/>
      <w:lvlJc w:val="left"/>
      <w:pPr>
        <w:ind w:left="1144" w:hanging="360"/>
      </w:pPr>
      <w:rPr>
        <w:rFonts w:eastAsiaTheme="minorHAnsi"/>
        <w:color w:val="auto"/>
      </w:r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3D"/>
    <w:rsid w:val="006D22AA"/>
    <w:rsid w:val="00E8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26C218-540C-41BE-993E-AE95C05DC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D3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D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E85D3D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E85D3D"/>
  </w:style>
  <w:style w:type="paragraph" w:customStyle="1" w:styleId="Default">
    <w:name w:val="Default"/>
    <w:uiPriority w:val="99"/>
    <w:rsid w:val="00E85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610</Words>
  <Characters>3478</Characters>
  <Application>Microsoft Office Word</Application>
  <DocSecurity>0</DocSecurity>
  <Lines>28</Lines>
  <Paragraphs>8</Paragraphs>
  <ScaleCrop>false</ScaleCrop>
  <Company/>
  <LinksUpToDate>false</LinksUpToDate>
  <CharactersWithSpaces>4080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2016-09-06T17:11:00Z</dcterms:created>
  <dcterms:modified xsi:type="dcterms:W3CDTF">2016-09-06T17:12:00Z</dcterms:modified>
</cp:coreProperties>
</file>